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6" w:rsidRPr="00724A56" w:rsidRDefault="001C0536" w:rsidP="001C0536">
      <w:pPr>
        <w:jc w:val="both"/>
        <w:rPr>
          <w:rStyle w:val="Titredulivre"/>
          <w:rFonts w:ascii="Calibri" w:hAnsi="Calibri" w:cs="Calibri"/>
        </w:rPr>
      </w:pPr>
      <w:r w:rsidRPr="00724A56">
        <w:rPr>
          <w:rStyle w:val="Titredulivre"/>
          <w:rFonts w:ascii="Calibri" w:hAnsi="Calibri" w:cs="Calibri"/>
        </w:rPr>
        <w:t>144. H</w:t>
      </w:r>
      <w:bookmarkStart w:id="0" w:name="_GoBack"/>
      <w:bookmarkEnd w:id="0"/>
      <w:r w:rsidRPr="00724A56">
        <w:rPr>
          <w:rStyle w:val="Titredulivre"/>
          <w:rFonts w:ascii="Calibri" w:hAnsi="Calibri" w:cs="Calibri"/>
        </w:rPr>
        <w:t>EMAFERÉZY V KLINICKÉ HEMATOLOGII A TRANSFUZNÍM LÉKAŘSTVÍ</w:t>
      </w:r>
    </w:p>
    <w:p w:rsidR="001C0536" w:rsidRPr="00945281" w:rsidRDefault="001C0536" w:rsidP="001C0536">
      <w:pPr>
        <w:rPr>
          <w:rFonts w:ascii="Calibri" w:hAnsi="Calibri" w:cs="Calibri"/>
          <w:sz w:val="20"/>
          <w:szCs w:val="20"/>
        </w:rPr>
      </w:pPr>
      <w:r w:rsidRPr="00E5257D">
        <w:rPr>
          <w:rFonts w:ascii="Calibri" w:hAnsi="Calibri" w:cs="Calibri"/>
          <w:b/>
          <w:sz w:val="20"/>
          <w:szCs w:val="20"/>
        </w:rPr>
        <w:t>terapeutické hemaferézy</w:t>
      </w:r>
      <w:r w:rsidRPr="00945281">
        <w:rPr>
          <w:rFonts w:ascii="Calibri" w:hAnsi="Calibri" w:cs="Calibri"/>
          <w:sz w:val="20"/>
          <w:szCs w:val="20"/>
        </w:rPr>
        <w:t xml:space="preserve"> – léčebné eliminační výkony, které se provádějí s cílem zredukovat obsah patogenní substance nebo krevních elementů v cirkulaci nemocného</w:t>
      </w:r>
    </w:p>
    <w:p w:rsidR="001C0536" w:rsidRPr="00945281" w:rsidRDefault="001C0536" w:rsidP="001C0536">
      <w:pPr>
        <w:rPr>
          <w:rFonts w:ascii="Calibri" w:hAnsi="Calibri" w:cs="Calibri"/>
          <w:sz w:val="20"/>
          <w:szCs w:val="20"/>
        </w:rPr>
      </w:pPr>
      <w:r w:rsidRPr="00E5257D">
        <w:rPr>
          <w:rFonts w:ascii="Calibri" w:hAnsi="Calibri" w:cs="Calibri"/>
          <w:b/>
          <w:sz w:val="20"/>
          <w:szCs w:val="20"/>
        </w:rPr>
        <w:t>uplatnění</w:t>
      </w:r>
      <w:r w:rsidRPr="00945281">
        <w:rPr>
          <w:rFonts w:ascii="Calibri" w:hAnsi="Calibri" w:cs="Calibri"/>
          <w:sz w:val="20"/>
          <w:szCs w:val="20"/>
        </w:rPr>
        <w:t>: léčba hematologických, nefrologických, neurologických, onkologických a revmatologických onemocnění</w:t>
      </w:r>
    </w:p>
    <w:p w:rsidR="001C0536" w:rsidRPr="00945281" w:rsidRDefault="001C0536" w:rsidP="001C0536">
      <w:pPr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provádí se pomocí separátorů krevních komponent – pracují na centrifugačním principu</w:t>
      </w:r>
    </w:p>
    <w:p w:rsidR="001C0536" w:rsidRPr="00945281" w:rsidRDefault="001C0536" w:rsidP="001C0536">
      <w:pPr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 průběhu výkonu se nemocnému odebírá krev, která se mísí s antikoagulačním roztokem a poté vstupuje do přístroje, v němž dochází k oddělení a k sběru separované komponenty</w:t>
      </w:r>
    </w:p>
    <w:p w:rsidR="001C0536" w:rsidRPr="00945281" w:rsidRDefault="001C0536" w:rsidP="001C0536">
      <w:pPr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zbývající složky krve se vracejí zpět do cirkulace</w:t>
      </w:r>
    </w:p>
    <w:p w:rsidR="001C0536" w:rsidRPr="00E5257D" w:rsidRDefault="001C0536" w:rsidP="001C0536">
      <w:pPr>
        <w:rPr>
          <w:rFonts w:ascii="Calibri" w:hAnsi="Calibri" w:cs="Calibri"/>
          <w:b/>
          <w:sz w:val="20"/>
          <w:szCs w:val="20"/>
        </w:rPr>
      </w:pPr>
      <w:r w:rsidRPr="00E5257D">
        <w:rPr>
          <w:rFonts w:ascii="Calibri" w:hAnsi="Calibri" w:cs="Calibri"/>
          <w:b/>
          <w:sz w:val="20"/>
          <w:szCs w:val="20"/>
        </w:rPr>
        <w:t>depleční výkony</w:t>
      </w:r>
    </w:p>
    <w:p w:rsidR="001C0536" w:rsidRDefault="001C0536" w:rsidP="001C05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umožňují </w:t>
      </w:r>
      <w:r w:rsidRPr="00945281">
        <w:rPr>
          <w:rFonts w:ascii="Calibri" w:hAnsi="Calibri" w:cs="Calibri"/>
          <w:b/>
          <w:sz w:val="20"/>
          <w:szCs w:val="20"/>
        </w:rPr>
        <w:t>snížit obsah zmnožených krevních elementů</w:t>
      </w:r>
      <w:r w:rsidRPr="00945281">
        <w:rPr>
          <w:rFonts w:ascii="Calibri" w:hAnsi="Calibri" w:cs="Calibri"/>
          <w:sz w:val="20"/>
          <w:szCs w:val="20"/>
        </w:rPr>
        <w:t xml:space="preserve"> v cirkulaci nemocného</w:t>
      </w:r>
    </w:p>
    <w:p w:rsidR="001C0536" w:rsidRDefault="001C0536" w:rsidP="001C05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E5257D">
        <w:rPr>
          <w:rFonts w:ascii="Calibri" w:hAnsi="Calibri" w:cs="Calibri"/>
          <w:sz w:val="20"/>
          <w:szCs w:val="20"/>
          <w:u w:val="single"/>
        </w:rPr>
        <w:t>leukocytaferéza</w:t>
      </w:r>
    </w:p>
    <w:p w:rsidR="001C0536" w:rsidRPr="00945281" w:rsidRDefault="001C0536" w:rsidP="001C05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indikuje se u nemocných s</w:t>
      </w:r>
      <w:r>
        <w:rPr>
          <w:rFonts w:ascii="Calibri" w:hAnsi="Calibri" w:cs="Calibri"/>
          <w:sz w:val="20"/>
          <w:szCs w:val="20"/>
        </w:rPr>
        <w:t> </w:t>
      </w:r>
      <w:r w:rsidRPr="00945281">
        <w:rPr>
          <w:rFonts w:ascii="Calibri" w:hAnsi="Calibri" w:cs="Calibri"/>
          <w:sz w:val="20"/>
          <w:szCs w:val="20"/>
        </w:rPr>
        <w:t>AML, CML, ALL nebo CLL s</w:t>
      </w:r>
      <w:r>
        <w:rPr>
          <w:rFonts w:ascii="Calibri" w:hAnsi="Calibri" w:cs="Calibri"/>
          <w:sz w:val="20"/>
          <w:szCs w:val="20"/>
        </w:rPr>
        <w:t> </w:t>
      </w:r>
      <w:r w:rsidRPr="00945281">
        <w:rPr>
          <w:rFonts w:ascii="Calibri" w:hAnsi="Calibri" w:cs="Calibri"/>
          <w:sz w:val="20"/>
          <w:szCs w:val="20"/>
        </w:rPr>
        <w:t>počtem leukocytů vyšším než 100*10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/l, u nichž dochází k</w:t>
      </w:r>
      <w:r>
        <w:rPr>
          <w:rFonts w:ascii="Calibri" w:hAnsi="Calibri" w:cs="Calibri"/>
          <w:sz w:val="20"/>
          <w:szCs w:val="20"/>
        </w:rPr>
        <w:t> </w:t>
      </w:r>
      <w:r w:rsidRPr="00945281">
        <w:rPr>
          <w:rFonts w:ascii="Calibri" w:hAnsi="Calibri" w:cs="Calibri"/>
          <w:sz w:val="20"/>
          <w:szCs w:val="20"/>
        </w:rPr>
        <w:t>projevům leukostázy a hyperviskozity krve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E5257D">
        <w:rPr>
          <w:rFonts w:ascii="Calibri" w:hAnsi="Calibri" w:cs="Calibri"/>
          <w:sz w:val="20"/>
          <w:szCs w:val="20"/>
          <w:u w:val="single"/>
        </w:rPr>
        <w:t>erytrocytaferéza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redukce zmnoženého obsahu erytrocytů u primární polycytémie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odstranění nadbytku železa u stavů s chronickým přetížením železem (např. hemochromatóza, sekundární hemosideróza)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vhodná v situacích, kdy je třeba odebrat z cirkulace větší obsah erytrocytů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je účinnější než terapeutická venepunkce, nedochází při ní ke ztrátám plazmatických proteinů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ab/>
      </w:r>
      <w:r w:rsidRPr="0089172D">
        <w:rPr>
          <w:rFonts w:ascii="Calibri" w:hAnsi="Calibri" w:cs="Calibri"/>
          <w:i/>
          <w:sz w:val="20"/>
          <w:szCs w:val="20"/>
          <w:u w:val="single"/>
        </w:rPr>
        <w:t>trombocytaferéza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nemocných s vyšším počtem trombocytů než 1000*10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 – např. u CML a dalších myeloproliferativních onemocněních (esenciální trombocytémie, primární polycytémie, myelofibróza)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  <w:u w:val="single"/>
        </w:rPr>
      </w:pPr>
      <w:r w:rsidRPr="003C1B3F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účinek deplečních výkonů je omezen rychlostí produkce eliminovaných komponent</w:t>
      </w:r>
    </w:p>
    <w:p w:rsidR="001C0536" w:rsidRDefault="001C0536" w:rsidP="001C0536">
      <w:pPr>
        <w:ind w:left="360"/>
        <w:rPr>
          <w:rFonts w:ascii="Calibri" w:hAnsi="Calibri" w:cs="Calibri"/>
          <w:sz w:val="20"/>
          <w:szCs w:val="20"/>
          <w:u w:val="single"/>
        </w:rPr>
      </w:pPr>
    </w:p>
    <w:p w:rsidR="001C0536" w:rsidRDefault="001C0536" w:rsidP="001C0536">
      <w:pPr>
        <w:rPr>
          <w:rFonts w:ascii="Calibri" w:hAnsi="Calibri" w:cs="Calibri"/>
          <w:sz w:val="20"/>
          <w:szCs w:val="20"/>
          <w:u w:val="single"/>
        </w:rPr>
      </w:pPr>
      <w:r w:rsidRPr="00945281">
        <w:rPr>
          <w:rFonts w:ascii="Calibri" w:hAnsi="Calibri" w:cs="Calibri"/>
          <w:i/>
          <w:sz w:val="20"/>
          <w:szCs w:val="20"/>
        </w:rPr>
        <w:t>výměna plazmy nebo buněčných elementů</w:t>
      </w:r>
    </w:p>
    <w:p w:rsidR="001C0536" w:rsidRDefault="001C0536" w:rsidP="001C0536">
      <w:pPr>
        <w:rPr>
          <w:rFonts w:ascii="Calibri" w:hAnsi="Calibri" w:cs="Calibri"/>
          <w:sz w:val="20"/>
          <w:szCs w:val="20"/>
          <w:u w:val="single"/>
        </w:rPr>
      </w:pPr>
      <w:r w:rsidRPr="003C1B3F"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výměnné výkony – z plazmy se </w:t>
      </w:r>
      <w:r w:rsidRPr="00945281">
        <w:rPr>
          <w:rFonts w:ascii="Calibri" w:hAnsi="Calibri" w:cs="Calibri"/>
          <w:b/>
          <w:sz w:val="20"/>
          <w:szCs w:val="20"/>
        </w:rPr>
        <w:t>odstraňují větší objemy plazmy nebo krevních</w:t>
      </w:r>
      <w:r w:rsidRPr="00945281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b/>
          <w:sz w:val="20"/>
          <w:szCs w:val="20"/>
        </w:rPr>
        <w:t>elementů</w:t>
      </w:r>
      <w:r w:rsidRPr="00945281">
        <w:rPr>
          <w:rFonts w:ascii="Calibri" w:hAnsi="Calibri" w:cs="Calibri"/>
          <w:sz w:val="20"/>
          <w:szCs w:val="20"/>
        </w:rPr>
        <w:t xml:space="preserve"> a odebrané množství těchto látek se </w:t>
      </w:r>
      <w:r w:rsidRPr="00945281">
        <w:rPr>
          <w:rFonts w:ascii="Calibri" w:hAnsi="Calibri" w:cs="Calibri"/>
          <w:b/>
          <w:sz w:val="20"/>
          <w:szCs w:val="20"/>
        </w:rPr>
        <w:t xml:space="preserve">nahrazuje </w:t>
      </w:r>
      <w:r w:rsidRPr="00945281">
        <w:rPr>
          <w:rFonts w:ascii="Calibri" w:hAnsi="Calibri" w:cs="Calibri"/>
          <w:sz w:val="20"/>
          <w:szCs w:val="20"/>
        </w:rPr>
        <w:t>roztoky krystaloidů, koloidů, plazmou, případně krevními elementy od dárců</w:t>
      </w:r>
    </w:p>
    <w:p w:rsidR="001C0536" w:rsidRPr="003C1B3F" w:rsidRDefault="001C0536" w:rsidP="001C0536">
      <w:pPr>
        <w:rPr>
          <w:rFonts w:ascii="Calibri" w:hAnsi="Calibri" w:cs="Calibri"/>
          <w:sz w:val="20"/>
          <w:szCs w:val="20"/>
          <w:u w:val="single"/>
        </w:rPr>
      </w:pPr>
      <w:r w:rsidRPr="00945281">
        <w:rPr>
          <w:rFonts w:ascii="Calibri" w:hAnsi="Calibri" w:cs="Calibri"/>
          <w:i/>
          <w:sz w:val="20"/>
          <w:szCs w:val="20"/>
        </w:rPr>
        <w:t>výměnná terapeutická plazmaferéza (TPE)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 cirkulace se odstraňuje neselektivně plazma s obsahem autoprotilátek (IgG nebo IgM), alloprotilátek, cirkulujících imunokomplexů, inhibitorů enzymů (TTP), inhibitorů koagulačních faktorů (f. VIII) nebo paraproteinu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výměně jednoho objemu plazmy nemocného lze odstranit cca 60% intravaskulární patogenní komponenty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efekt ovlivňuje redistribuce odebírané složky z extravaskulárního prostoru a její resyntéza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účinnost obvykle nebývá dostatečná při eliminaci některých autoprotilátek, cirkulujících imunokomplexů, LDL</w:t>
      </w:r>
    </w:p>
    <w:p w:rsidR="001C0536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zvýšení účinnosti umožňuje technika </w:t>
      </w:r>
      <w:r w:rsidRPr="00945281">
        <w:rPr>
          <w:rFonts w:ascii="Calibri" w:hAnsi="Calibri" w:cs="Calibri"/>
          <w:b/>
          <w:sz w:val="20"/>
          <w:szCs w:val="20"/>
        </w:rPr>
        <w:t>extrakorporální imunoadsorpce</w:t>
      </w:r>
    </w:p>
    <w:p w:rsidR="001C0536" w:rsidRDefault="001C0536" w:rsidP="001C0536">
      <w:pPr>
        <w:jc w:val="both"/>
        <w:rPr>
          <w:rFonts w:ascii="Calibri" w:hAnsi="Calibri" w:cs="Calibri"/>
          <w:sz w:val="20"/>
          <w:szCs w:val="20"/>
        </w:rPr>
      </w:pPr>
    </w:p>
    <w:p w:rsidR="001C0536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výměnná erytrocytaferéza</w:t>
      </w:r>
    </w:p>
    <w:p w:rsidR="001C0536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pacientů se srpkovitou anémií nebo malárií – z oběhu se odstraňují patologické erytrocyty a nahrazují se erytrocyty od zdravých dárců</w:t>
      </w:r>
    </w:p>
    <w:p w:rsidR="001C0536" w:rsidRDefault="001C0536" w:rsidP="001C0536">
      <w:pPr>
        <w:jc w:val="both"/>
        <w:rPr>
          <w:rFonts w:ascii="Calibri" w:hAnsi="Calibri" w:cs="Calibri"/>
          <w:sz w:val="20"/>
          <w:szCs w:val="20"/>
        </w:rPr>
      </w:pP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sběr buněk – PBPC, DLI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rozhraní mezi dárcovskými a terapeutickými hemaferézami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cílem je příprava produktu pro terapii nemocného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zajištění transplantace pomocí hematopoetických progenitorových buněk z periferní krve (PBPC)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indukce reakce štěpu proti leukémii (GvL) infuzí dárcovských lymfocytů (DLI)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imunomodulace pomocí extrakorporální fotochemoterapie (ECP)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provádí se jak u zdravých dárců (PBPC pro allogenní transplantaci, DLI), tak u nemocných (PBPC pro autologní transplantaci, ECP)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před PBPC u dárců nutná mobilizace hematopoetických prekurzorů do periferní krve pomocí růstových faktorů</w:t>
      </w:r>
    </w:p>
    <w:p w:rsidR="001C0536" w:rsidRPr="00945281" w:rsidRDefault="001C0536" w:rsidP="001C053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nemocných se mobilizace provádí pomocí chemoterapie a růstových faktorů</w:t>
      </w:r>
    </w:p>
    <w:p w:rsidR="00C70860" w:rsidRDefault="001C0536"/>
    <w:sectPr w:rsidR="00C7086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1C0536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6279" w:rsidRDefault="001C053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1C0536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66279" w:rsidRDefault="001C0536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36"/>
    <w:rsid w:val="001C0536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C0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05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1C0536"/>
  </w:style>
  <w:style w:type="character" w:styleId="Titredulivre">
    <w:name w:val="Book Title"/>
    <w:uiPriority w:val="33"/>
    <w:qFormat/>
    <w:rsid w:val="001C05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C0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05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1C0536"/>
  </w:style>
  <w:style w:type="character" w:styleId="Titredulivre">
    <w:name w:val="Book Title"/>
    <w:uiPriority w:val="33"/>
    <w:qFormat/>
    <w:rsid w:val="001C05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2012-12-14T22:00:00Z</dcterms:created>
  <dcterms:modified xsi:type="dcterms:W3CDTF">2012-12-14T22:03:00Z</dcterms:modified>
</cp:coreProperties>
</file>